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1FBAC" w14:textId="77777777" w:rsidR="00560F18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14:ligatures w14:val="standardContextual"/>
        </w:rPr>
        <w:drawing>
          <wp:inline distT="0" distB="0" distL="0" distR="0" wp14:anchorId="79FD502C" wp14:editId="05F9B0F5">
            <wp:extent cx="1560579" cy="1490475"/>
            <wp:effectExtent l="0" t="0" r="1905" b="0"/>
            <wp:docPr id="47052211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522115" name="Slika 47052211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5D1E7" w14:textId="6117DA91" w:rsidR="00FE4D43" w:rsidRDefault="00FE4D43" w:rsidP="00FE4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120-01/24-01/</w:t>
      </w:r>
      <w:r>
        <w:rPr>
          <w:rFonts w:ascii="Times New Roman" w:hAnsi="Times New Roman"/>
          <w:sz w:val="24"/>
          <w:szCs w:val="24"/>
        </w:rPr>
        <w:t>4</w:t>
      </w:r>
    </w:p>
    <w:p w14:paraId="0A9266EF" w14:textId="77777777" w:rsidR="00FE4D43" w:rsidRDefault="00FE4D43" w:rsidP="00FE4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2182-9-24-1</w:t>
      </w:r>
    </w:p>
    <w:p w14:paraId="2D839466" w14:textId="77777777" w:rsidR="00FE4D43" w:rsidRDefault="00FE4D43" w:rsidP="00FE4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Oklaj, 18. prosinca 2024. godine</w:t>
      </w:r>
    </w:p>
    <w:p w14:paraId="01C01BE7" w14:textId="77777777" w:rsidR="00560F18" w:rsidRDefault="00560F18" w:rsidP="00560F18">
      <w:pPr>
        <w:jc w:val="both"/>
        <w:rPr>
          <w:rFonts w:ascii="Times New Roman" w:hAnsi="Times New Roman"/>
          <w:sz w:val="24"/>
          <w:szCs w:val="24"/>
        </w:rPr>
      </w:pPr>
    </w:p>
    <w:p w14:paraId="41FB154E" w14:textId="2A6A584F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Na temelju članka 10. stavak 1. Zakona o plaćama u lokalnoj i područnoj (regionalnoj) samoupravi (NN 28/10</w:t>
      </w:r>
      <w:r>
        <w:rPr>
          <w:rFonts w:ascii="Times New Roman" w:hAnsi="Times New Roman"/>
          <w:sz w:val="24"/>
          <w:szCs w:val="24"/>
        </w:rPr>
        <w:t xml:space="preserve"> i 10/23</w:t>
      </w:r>
      <w:r w:rsidRPr="009F4FF6">
        <w:rPr>
          <w:rFonts w:ascii="Times New Roman" w:hAnsi="Times New Roman"/>
          <w:sz w:val="24"/>
          <w:szCs w:val="24"/>
        </w:rPr>
        <w:t xml:space="preserve">) i članka 25. </w:t>
      </w:r>
      <w:r>
        <w:rPr>
          <w:rFonts w:ascii="Times New Roman" w:hAnsi="Times New Roman"/>
          <w:sz w:val="24"/>
          <w:szCs w:val="24"/>
        </w:rPr>
        <w:t>Statura Općine Promina (</w:t>
      </w:r>
      <w:r w:rsidRPr="009F4FF6">
        <w:rPr>
          <w:rFonts w:ascii="Times New Roman" w:hAnsi="Times New Roman"/>
          <w:sz w:val="24"/>
          <w:szCs w:val="24"/>
        </w:rPr>
        <w:t>Službeno glasilo Općine Promina 01/21</w:t>
      </w:r>
      <w:r>
        <w:rPr>
          <w:rFonts w:ascii="Times New Roman" w:hAnsi="Times New Roman"/>
          <w:sz w:val="24"/>
          <w:szCs w:val="24"/>
        </w:rPr>
        <w:t xml:space="preserve"> i 4/21</w:t>
      </w:r>
      <w:r w:rsidRPr="009F4FF6">
        <w:rPr>
          <w:rFonts w:ascii="Times New Roman" w:hAnsi="Times New Roman"/>
          <w:sz w:val="24"/>
          <w:szCs w:val="24"/>
        </w:rPr>
        <w:t xml:space="preserve">), Općinsko vijeće Općine Promina, na prijedlog Načelnika Općine Promina, na svojoj </w:t>
      </w:r>
      <w:r w:rsidR="00FE4D43">
        <w:rPr>
          <w:rFonts w:ascii="Times New Roman" w:hAnsi="Times New Roman"/>
          <w:sz w:val="24"/>
          <w:szCs w:val="24"/>
        </w:rPr>
        <w:t>22</w:t>
      </w:r>
      <w:r w:rsidRPr="009F4FF6">
        <w:rPr>
          <w:rFonts w:ascii="Times New Roman" w:hAnsi="Times New Roman"/>
          <w:sz w:val="24"/>
          <w:szCs w:val="24"/>
        </w:rPr>
        <w:t xml:space="preserve">. sjednici, održanoj </w:t>
      </w:r>
      <w:r>
        <w:rPr>
          <w:rFonts w:ascii="Times New Roman" w:hAnsi="Times New Roman"/>
          <w:sz w:val="24"/>
          <w:szCs w:val="24"/>
        </w:rPr>
        <w:t>1</w:t>
      </w:r>
      <w:r w:rsidR="00FE4D43">
        <w:rPr>
          <w:rFonts w:ascii="Times New Roman" w:hAnsi="Times New Roman"/>
          <w:sz w:val="24"/>
          <w:szCs w:val="24"/>
        </w:rPr>
        <w:t>8</w:t>
      </w:r>
      <w:r w:rsidRPr="009F4FF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prosinca</w:t>
      </w:r>
      <w:r w:rsidRPr="009F4FF6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Pr="009F4FF6">
        <w:rPr>
          <w:rFonts w:ascii="Times New Roman" w:hAnsi="Times New Roman"/>
          <w:sz w:val="24"/>
          <w:szCs w:val="24"/>
        </w:rPr>
        <w:t>. godine, donosi</w:t>
      </w:r>
    </w:p>
    <w:p w14:paraId="586D2781" w14:textId="77777777" w:rsidR="00560F18" w:rsidRPr="00374F8C" w:rsidRDefault="00560F18" w:rsidP="00560F1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DD34F1" w14:textId="25150414" w:rsidR="00560F18" w:rsidRPr="00C55B98" w:rsidRDefault="00560F18" w:rsidP="00560F1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74F8C">
        <w:rPr>
          <w:rFonts w:ascii="Times New Roman" w:hAnsi="Times New Roman"/>
          <w:b/>
          <w:bCs/>
          <w:sz w:val="24"/>
          <w:szCs w:val="24"/>
        </w:rPr>
        <w:t xml:space="preserve">Odluku o koeficijentima za obračun plaće službenika i namještenika u </w:t>
      </w:r>
      <w:bookmarkStart w:id="0" w:name="_Hlk184127154"/>
      <w:r w:rsidRPr="00C55B98">
        <w:rPr>
          <w:rFonts w:ascii="Times New Roman" w:hAnsi="Times New Roman"/>
          <w:b/>
          <w:bCs/>
          <w:sz w:val="24"/>
          <w:szCs w:val="24"/>
        </w:rPr>
        <w:t>Upravno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C55B98">
        <w:rPr>
          <w:rFonts w:ascii="Times New Roman" w:hAnsi="Times New Roman"/>
          <w:b/>
          <w:bCs/>
          <w:sz w:val="24"/>
          <w:szCs w:val="24"/>
        </w:rPr>
        <w:t xml:space="preserve"> odjel</w:t>
      </w:r>
      <w:r>
        <w:rPr>
          <w:rFonts w:ascii="Times New Roman" w:hAnsi="Times New Roman"/>
          <w:b/>
          <w:bCs/>
          <w:sz w:val="24"/>
          <w:szCs w:val="24"/>
        </w:rPr>
        <w:t>u</w:t>
      </w:r>
      <w:r w:rsidRPr="00C55B98">
        <w:rPr>
          <w:rFonts w:ascii="Times New Roman" w:hAnsi="Times New Roman"/>
          <w:b/>
          <w:bCs/>
          <w:sz w:val="24"/>
          <w:szCs w:val="24"/>
        </w:rPr>
        <w:t xml:space="preserve"> za imovinsko-pravne poslove, prostorno uređenje i planiranje, infrastrukturu, komunalno gospodarstvo i zaštitu okoliša</w:t>
      </w:r>
    </w:p>
    <w:bookmarkEnd w:id="0"/>
    <w:p w14:paraId="5BF6DFDC" w14:textId="77777777" w:rsidR="00560F18" w:rsidRPr="009F4FF6" w:rsidRDefault="00560F18" w:rsidP="00560F18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8F6DE0E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1.</w:t>
      </w:r>
    </w:p>
    <w:p w14:paraId="61C8982D" w14:textId="5538B0AF" w:rsidR="00560F18" w:rsidRPr="00560F18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Ovom Odlukom određuju se koeficijenti za obračun plaća službenika i namještenika u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m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u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>
        <w:rPr>
          <w:rFonts w:ascii="Times New Roman" w:hAnsi="Times New Roman"/>
          <w:sz w:val="24"/>
          <w:szCs w:val="24"/>
        </w:rPr>
        <w:t>.</w:t>
      </w:r>
    </w:p>
    <w:p w14:paraId="21B17E7A" w14:textId="6782E59D" w:rsidR="00560F18" w:rsidRPr="00374F8C" w:rsidRDefault="00560F18" w:rsidP="00560F18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2E7948E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2.</w:t>
      </w:r>
    </w:p>
    <w:p w14:paraId="593AC8A7" w14:textId="77777777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Riječi i pojmovi koji se koriste u ovoj Odluci, a koji imaju rodno značenje bez obzira jesu li korišteni u muškom ili ženskom rodu, odnose se jednako na muški i ženski rod.</w:t>
      </w:r>
    </w:p>
    <w:p w14:paraId="3F3089EE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44285271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3.</w:t>
      </w:r>
    </w:p>
    <w:p w14:paraId="59EF90DE" w14:textId="3A3EABD3" w:rsidR="00560F18" w:rsidRPr="00374F8C" w:rsidRDefault="00560F18" w:rsidP="00560F18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Plaću službeniku i namješteniku u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m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u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 w:rsidRPr="009F4FF6">
        <w:rPr>
          <w:rFonts w:ascii="Times New Roman" w:hAnsi="Times New Roman"/>
          <w:sz w:val="24"/>
          <w:szCs w:val="24"/>
        </w:rPr>
        <w:t xml:space="preserve"> čini umnožak koeficijenta složenosti poslova radnog mjesta na koje je službenik odnosno namještenik raspoređen i osnovice za obračun plaće, uvećan za 0,5 % za svaku navršenu godinu radnog staža.</w:t>
      </w:r>
    </w:p>
    <w:p w14:paraId="569569FE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3D100AD8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4.</w:t>
      </w:r>
    </w:p>
    <w:p w14:paraId="2B7CC495" w14:textId="13418761" w:rsidR="00560F18" w:rsidRPr="00374F8C" w:rsidRDefault="00560F18" w:rsidP="00560F18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Osnovica za obračun plaća službenika i namještenika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g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projekata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utvrđuje se Odlukom Načelnika Općine Promina.</w:t>
      </w:r>
    </w:p>
    <w:p w14:paraId="6C8E3FE0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2835539C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5.</w:t>
      </w:r>
    </w:p>
    <w:p w14:paraId="20D55C6B" w14:textId="16C297C3" w:rsidR="00560F18" w:rsidRPr="00374F8C" w:rsidRDefault="00560F18" w:rsidP="00560F18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Koeficijente za obračun plaća službenika i namještenika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g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određuje Odlukom Općinsko vijeće Općine Promina, na prijedlog Općinskog Načelnika.</w:t>
      </w:r>
    </w:p>
    <w:p w14:paraId="3447390F" w14:textId="048F194B" w:rsidR="00560F18" w:rsidRPr="00374F8C" w:rsidRDefault="00560F18" w:rsidP="00560F18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Koeficijenti za obračun plaće službenika i namještenika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g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određuju se unutar raspona koeficijenata 1</w:t>
      </w:r>
      <w:r w:rsidR="00CE02AF">
        <w:rPr>
          <w:rFonts w:ascii="Times New Roman" w:hAnsi="Times New Roman"/>
          <w:sz w:val="24"/>
          <w:szCs w:val="24"/>
        </w:rPr>
        <w:t>,</w:t>
      </w:r>
      <w:r w:rsidRPr="009F4FF6">
        <w:rPr>
          <w:rFonts w:ascii="Times New Roman" w:hAnsi="Times New Roman"/>
          <w:sz w:val="24"/>
          <w:szCs w:val="24"/>
        </w:rPr>
        <w:t>00 do 6</w:t>
      </w:r>
      <w:r w:rsidR="00CE02AF">
        <w:rPr>
          <w:rFonts w:ascii="Times New Roman" w:hAnsi="Times New Roman"/>
          <w:sz w:val="24"/>
          <w:szCs w:val="24"/>
        </w:rPr>
        <w:t>,</w:t>
      </w:r>
      <w:r w:rsidRPr="009F4FF6">
        <w:rPr>
          <w:rFonts w:ascii="Times New Roman" w:hAnsi="Times New Roman"/>
          <w:sz w:val="24"/>
          <w:szCs w:val="24"/>
        </w:rPr>
        <w:t>00.</w:t>
      </w:r>
    </w:p>
    <w:p w14:paraId="2B64B32A" w14:textId="77777777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lastRenderedPageBreak/>
        <w:t>Koeficijenti za obračun plaća službenika i namještenika iz članka 1. ove Odluke određuju se</w:t>
      </w:r>
    </w:p>
    <w:p w14:paraId="513A2D5F" w14:textId="77777777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unutar kategorije, potkategorije, razine potkategorije i klasifikacijskog ranga kako slijedi:</w:t>
      </w:r>
    </w:p>
    <w:p w14:paraId="3FEB6A8E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149"/>
        <w:gridCol w:w="1229"/>
        <w:gridCol w:w="1537"/>
        <w:gridCol w:w="883"/>
        <w:gridCol w:w="1616"/>
        <w:gridCol w:w="1163"/>
        <w:gridCol w:w="1296"/>
      </w:tblGrid>
      <w:tr w:rsidR="00560F18" w:rsidRPr="009F4FF6" w14:paraId="0D9C10B3" w14:textId="77777777" w:rsidTr="00D2189A">
        <w:trPr>
          <w:jc w:val="center"/>
        </w:trPr>
        <w:tc>
          <w:tcPr>
            <w:tcW w:w="790" w:type="dxa"/>
            <w:shd w:val="clear" w:color="auto" w:fill="D9D9D9"/>
            <w:vAlign w:val="center"/>
          </w:tcPr>
          <w:p w14:paraId="4563A9A5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Redni broj</w:t>
            </w:r>
          </w:p>
        </w:tc>
        <w:tc>
          <w:tcPr>
            <w:tcW w:w="2149" w:type="dxa"/>
            <w:shd w:val="clear" w:color="auto" w:fill="D9D9D9"/>
            <w:vAlign w:val="center"/>
          </w:tcPr>
          <w:p w14:paraId="1B6FF38A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Radno mjesto</w:t>
            </w:r>
          </w:p>
        </w:tc>
        <w:tc>
          <w:tcPr>
            <w:tcW w:w="1229" w:type="dxa"/>
            <w:shd w:val="clear" w:color="auto" w:fill="D9D9D9"/>
            <w:vAlign w:val="center"/>
          </w:tcPr>
          <w:p w14:paraId="30DEAB62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Kategorija</w:t>
            </w:r>
          </w:p>
        </w:tc>
        <w:tc>
          <w:tcPr>
            <w:tcW w:w="1537" w:type="dxa"/>
            <w:shd w:val="clear" w:color="auto" w:fill="D9D9D9"/>
            <w:vAlign w:val="center"/>
          </w:tcPr>
          <w:p w14:paraId="6961958E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Potkategorija</w:t>
            </w:r>
          </w:p>
        </w:tc>
        <w:tc>
          <w:tcPr>
            <w:tcW w:w="883" w:type="dxa"/>
            <w:shd w:val="clear" w:color="auto" w:fill="D9D9D9"/>
            <w:vAlign w:val="center"/>
          </w:tcPr>
          <w:p w14:paraId="5FB36950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Razina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00DBFE27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Klasifikacijski rang</w:t>
            </w:r>
          </w:p>
        </w:tc>
        <w:tc>
          <w:tcPr>
            <w:tcW w:w="1163" w:type="dxa"/>
            <w:shd w:val="clear" w:color="auto" w:fill="D9D9D9"/>
            <w:vAlign w:val="center"/>
          </w:tcPr>
          <w:p w14:paraId="12B1DAB7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Broj izvršitelja</w:t>
            </w:r>
          </w:p>
        </w:tc>
        <w:tc>
          <w:tcPr>
            <w:tcW w:w="1296" w:type="dxa"/>
            <w:shd w:val="clear" w:color="auto" w:fill="D9D9D9"/>
            <w:vAlign w:val="center"/>
          </w:tcPr>
          <w:p w14:paraId="4C2048F7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Koeficijent</w:t>
            </w:r>
          </w:p>
        </w:tc>
      </w:tr>
      <w:tr w:rsidR="00560F18" w:rsidRPr="009F4FF6" w14:paraId="643366AA" w14:textId="77777777" w:rsidTr="00D2189A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37396078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2F36B356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Pročelnik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8AB89E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44D95F16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Glavni rukovoditelj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221B917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2C688FD" w14:textId="4CCA90DC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  <w:r w:rsidR="00FE4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5821F63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FAEBC2" w14:textId="2AE54689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2</w:t>
            </w:r>
            <w:r w:rsidR="00CE02AF">
              <w:rPr>
                <w:rFonts w:ascii="Times New Roman" w:hAnsi="Times New Roman"/>
                <w:sz w:val="24"/>
                <w:szCs w:val="24"/>
              </w:rPr>
              <w:t>,</w:t>
            </w:r>
            <w:r w:rsidRPr="009F4FF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E02AF" w:rsidRPr="009F4FF6" w14:paraId="6A4B3A09" w14:textId="77777777" w:rsidTr="00D2189A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26552C4A" w14:textId="5096EA5E" w:rsidR="00CE02AF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2C90D7D1" w14:textId="0B0377EF" w:rsidR="00CE02AF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Viši stručni suradnik za </w:t>
            </w:r>
            <w:r w:rsidRPr="00C55B98">
              <w:rPr>
                <w:rFonts w:ascii="Times New Roman" w:hAnsi="Times New Roman"/>
                <w:bCs/>
                <w:sz w:val="24"/>
                <w:szCs w:val="24"/>
              </w:rPr>
              <w:t>prostorno uređenje i planiranje, infrastrukturu, komunalno gospodarstvo i zaštitu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okoliša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BB44AF6" w14:textId="17EB547E" w:rsidR="00CE02AF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5EAC97A2" w14:textId="7E1398C9" w:rsidR="00CE02AF" w:rsidRDefault="009337AE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Viši stručni suradnik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E41FAA5" w14:textId="15B8B83A" w:rsidR="00CE02AF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43948C8" w14:textId="122430AD" w:rsidR="00CE02AF" w:rsidRDefault="009337AE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E4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AA0D62" w14:textId="1FE46ABF" w:rsidR="00CE02AF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D00B39" w14:textId="293FE6A5" w:rsidR="00CE02AF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</w:tr>
      <w:tr w:rsidR="00560F18" w:rsidRPr="009F4FF6" w14:paraId="727FBCC0" w14:textId="77777777" w:rsidTr="00D2189A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22F664E5" w14:textId="3C5BD592" w:rsidR="00560F18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60F18" w:rsidRPr="009F4F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61897690" w14:textId="2B9218AB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 xml:space="preserve">Viši </w:t>
            </w:r>
            <w:r>
              <w:rPr>
                <w:rFonts w:ascii="Times New Roman" w:hAnsi="Times New Roman"/>
                <w:sz w:val="24"/>
                <w:szCs w:val="24"/>
              </w:rPr>
              <w:t>referent za komunalne poslove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1965630" w14:textId="2A52FDEF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9F4FF6">
              <w:rPr>
                <w:rFonts w:ascii="Times New Roman" w:hAnsi="Times New Roman"/>
                <w:sz w:val="24"/>
                <w:szCs w:val="24"/>
              </w:rPr>
              <w:t>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F757483" w14:textId="6105358E" w:rsidR="00560F18" w:rsidRPr="009F4FF6" w:rsidRDefault="00CE02AF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Viši r</w:t>
            </w:r>
            <w:r w:rsidR="00560F18">
              <w:rPr>
                <w:rFonts w:ascii="Times New Roman" w:hAnsi="Times New Roman"/>
                <w:sz w:val="24"/>
                <w:szCs w:val="24"/>
              </w:rPr>
              <w:t>eferent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8038FD8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BB22B88" w14:textId="116C0DC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E4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3CE6FD" w14:textId="77777777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761E92" w14:textId="6CC20116" w:rsidR="00560F18" w:rsidRPr="009F4FF6" w:rsidRDefault="00560F18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02AF">
              <w:rPr>
                <w:rFonts w:ascii="Times New Roman" w:hAnsi="Times New Roman"/>
                <w:sz w:val="24"/>
                <w:szCs w:val="24"/>
              </w:rPr>
              <w:t>,</w:t>
            </w:r>
            <w:r w:rsidR="00263F6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61E6B26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68017E59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6.</w:t>
      </w:r>
    </w:p>
    <w:p w14:paraId="1C590B9A" w14:textId="5584951F" w:rsidR="00560F18" w:rsidRPr="00374F8C" w:rsidRDefault="00560F18" w:rsidP="00560F18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Pročelnik</w:t>
      </w:r>
      <w:r w:rsidRPr="009F4FF6">
        <w:rPr>
          <w:rFonts w:ascii="Times New Roman" w:hAnsi="Times New Roman"/>
          <w:sz w:val="24"/>
          <w:szCs w:val="24"/>
        </w:rPr>
        <w:t xml:space="preserve">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g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a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 xml:space="preserve">donijet će pojedinačna rješenja o plaći službenika i namještenika u </w:t>
      </w:r>
      <w:r w:rsidRPr="00560F18">
        <w:rPr>
          <w:rFonts w:ascii="Times New Roman" w:hAnsi="Times New Roman"/>
          <w:sz w:val="24"/>
          <w:szCs w:val="24"/>
        </w:rPr>
        <w:t>Upravno</w:t>
      </w:r>
      <w:r>
        <w:rPr>
          <w:rFonts w:ascii="Times New Roman" w:hAnsi="Times New Roman"/>
          <w:sz w:val="24"/>
          <w:szCs w:val="24"/>
        </w:rPr>
        <w:t>m</w:t>
      </w:r>
      <w:r w:rsidRPr="00560F18">
        <w:rPr>
          <w:rFonts w:ascii="Times New Roman" w:hAnsi="Times New Roman"/>
          <w:sz w:val="24"/>
          <w:szCs w:val="24"/>
        </w:rPr>
        <w:t xml:space="preserve"> odjel</w:t>
      </w:r>
      <w:r>
        <w:rPr>
          <w:rFonts w:ascii="Times New Roman" w:hAnsi="Times New Roman"/>
          <w:sz w:val="24"/>
          <w:szCs w:val="24"/>
        </w:rPr>
        <w:t>u</w:t>
      </w:r>
      <w:r w:rsidRPr="00560F18">
        <w:rPr>
          <w:rFonts w:ascii="Times New Roman" w:hAnsi="Times New Roman"/>
          <w:sz w:val="24"/>
          <w:szCs w:val="24"/>
        </w:rPr>
        <w:t xml:space="preserve"> za imovinsko-pravne poslove, prostorno uređenje i planiranje, infrastrukturu, komunalno gospodarstvo i zaštitu okoliša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su</w:t>
      </w:r>
      <w:r w:rsidRPr="009F4FF6">
        <w:rPr>
          <w:rFonts w:ascii="Times New Roman" w:hAnsi="Times New Roman"/>
          <w:sz w:val="24"/>
          <w:szCs w:val="24"/>
        </w:rPr>
        <w:t>kladno ovoj Odluci.</w:t>
      </w:r>
    </w:p>
    <w:p w14:paraId="1F1EE2AC" w14:textId="77777777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</w:p>
    <w:p w14:paraId="7EEA9E26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7.</w:t>
      </w:r>
    </w:p>
    <w:p w14:paraId="09C20474" w14:textId="77777777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Danom stupanja na snagu ove Odluke prestaje Odluka o koeficijentima za obračun plaća službenika i namještenika u Jedinstvenom upravnom odjelu Općine Promina (</w:t>
      </w:r>
      <w:r>
        <w:rPr>
          <w:rFonts w:ascii="Times New Roman" w:hAnsi="Times New Roman"/>
          <w:sz w:val="24"/>
          <w:szCs w:val="24"/>
        </w:rPr>
        <w:t>Službeno glasilo Općine Promina 4/21 i 6/24</w:t>
      </w:r>
      <w:r w:rsidRPr="009F4FF6">
        <w:rPr>
          <w:rFonts w:ascii="Times New Roman" w:hAnsi="Times New Roman"/>
          <w:sz w:val="24"/>
          <w:szCs w:val="24"/>
        </w:rPr>
        <w:t>).</w:t>
      </w:r>
    </w:p>
    <w:p w14:paraId="7331984D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50ACAAB9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8.</w:t>
      </w:r>
    </w:p>
    <w:p w14:paraId="0B1E52A7" w14:textId="77777777" w:rsidR="00560F18" w:rsidRPr="009F4FF6" w:rsidRDefault="00560F18" w:rsidP="00560F18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Ova Odluka stupa na snagu osmog dana od dana objave u Službenom glasilu Općine Promina.</w:t>
      </w:r>
    </w:p>
    <w:p w14:paraId="2555832C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5C95F2CB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7F903E58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OPĆINA PROMINA</w:t>
      </w:r>
    </w:p>
    <w:p w14:paraId="5BB4A5AF" w14:textId="77777777" w:rsidR="00560F18" w:rsidRPr="009F4FF6" w:rsidRDefault="00560F18" w:rsidP="00560F18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OPĆINSKO VIJEĆE</w:t>
      </w:r>
    </w:p>
    <w:p w14:paraId="3C45242F" w14:textId="77777777" w:rsidR="00560F18" w:rsidRPr="009F4FF6" w:rsidRDefault="00560F18" w:rsidP="00560F18">
      <w:pPr>
        <w:ind w:left="7080"/>
        <w:rPr>
          <w:rFonts w:ascii="Times New Roman" w:hAnsi="Times New Roman"/>
          <w:sz w:val="24"/>
          <w:szCs w:val="24"/>
        </w:rPr>
      </w:pPr>
    </w:p>
    <w:p w14:paraId="4389F158" w14:textId="77777777" w:rsidR="00560F18" w:rsidRPr="009F4FF6" w:rsidRDefault="00560F18" w:rsidP="00560F18">
      <w:pPr>
        <w:ind w:left="7080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 Predsjednica:</w:t>
      </w:r>
    </w:p>
    <w:p w14:paraId="1DFCA7BE" w14:textId="77777777" w:rsidR="00560F18" w:rsidRPr="009F4FF6" w:rsidRDefault="00560F18" w:rsidP="00560F18">
      <w:pPr>
        <w:ind w:left="6372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          Davorka Bronić</w:t>
      </w:r>
    </w:p>
    <w:p w14:paraId="00BBF7A6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461843B1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2BE9B379" w14:textId="77777777" w:rsidR="00560F18" w:rsidRPr="009F4FF6" w:rsidRDefault="00560F18" w:rsidP="00560F18">
      <w:pPr>
        <w:rPr>
          <w:rFonts w:ascii="Times New Roman" w:hAnsi="Times New Roman"/>
          <w:sz w:val="24"/>
          <w:szCs w:val="24"/>
        </w:rPr>
      </w:pPr>
    </w:p>
    <w:p w14:paraId="3F96E38D" w14:textId="77777777" w:rsidR="00560F18" w:rsidRDefault="00560F18" w:rsidP="00560F18"/>
    <w:p w14:paraId="1AA473B6" w14:textId="77777777" w:rsidR="00115D93" w:rsidRPr="00560F18" w:rsidRDefault="00115D93">
      <w:pPr>
        <w:rPr>
          <w:b/>
          <w:bCs/>
        </w:rPr>
      </w:pPr>
    </w:p>
    <w:sectPr w:rsidR="00115D93" w:rsidRPr="00560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18"/>
    <w:rsid w:val="0010692E"/>
    <w:rsid w:val="00115D93"/>
    <w:rsid w:val="00182131"/>
    <w:rsid w:val="00263F6E"/>
    <w:rsid w:val="00560F18"/>
    <w:rsid w:val="009337AE"/>
    <w:rsid w:val="00B27984"/>
    <w:rsid w:val="00CE02AF"/>
    <w:rsid w:val="00EA4D0B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45C0F"/>
  <w15:chartTrackingRefBased/>
  <w15:docId w15:val="{C1FF5838-8187-46D5-9287-7F434F13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F1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5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dcterms:created xsi:type="dcterms:W3CDTF">2024-12-05T07:57:00Z</dcterms:created>
  <dcterms:modified xsi:type="dcterms:W3CDTF">2024-12-09T13:23:00Z</dcterms:modified>
</cp:coreProperties>
</file>